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3925" w14:textId="77777777" w:rsidR="00FA5804" w:rsidRPr="00F8230A" w:rsidRDefault="00CA4C9A" w:rsidP="00F8230A">
      <w:pPr>
        <w:spacing w:line="240" w:lineRule="auto"/>
        <w:ind w:left="5760"/>
        <w:rPr>
          <w:rFonts w:ascii="Times New Roman" w:eastAsia="Arial Narrow" w:hAnsi="Times New Roman" w:cs="Times New Roman"/>
          <w:bCs/>
          <w:sz w:val="24"/>
          <w:szCs w:val="24"/>
        </w:rPr>
      </w:pPr>
      <w:r w:rsidRPr="00FA5804">
        <w:rPr>
          <w:rFonts w:ascii="Times New Roman" w:eastAsia="Arial Narrow" w:hAnsi="Times New Roman" w:cs="Times New Roman"/>
          <w:bCs/>
          <w:sz w:val="24"/>
          <w:szCs w:val="24"/>
        </w:rPr>
        <w:t>Приложение</w:t>
      </w:r>
      <w:r w:rsidR="00ED520E">
        <w:rPr>
          <w:rFonts w:ascii="Times New Roman" w:eastAsia="Arial Narrow" w:hAnsi="Times New Roman" w:cs="Times New Roman"/>
          <w:bCs/>
          <w:sz w:val="24"/>
          <w:szCs w:val="24"/>
          <w:lang w:val="ru-RU"/>
        </w:rPr>
        <w:t xml:space="preserve"> </w:t>
      </w:r>
      <w:r w:rsidRPr="00FA5804">
        <w:rPr>
          <w:rFonts w:ascii="Times New Roman" w:eastAsia="Arial Narrow" w:hAnsi="Times New Roman" w:cs="Times New Roman"/>
          <w:bCs/>
          <w:sz w:val="24"/>
          <w:szCs w:val="24"/>
        </w:rPr>
        <w:t xml:space="preserve">к </w:t>
      </w:r>
      <w:r w:rsidR="00F8230A">
        <w:rPr>
          <w:rFonts w:ascii="Times New Roman" w:eastAsia="Arial Narrow" w:hAnsi="Times New Roman" w:cs="Times New Roman"/>
          <w:bCs/>
          <w:sz w:val="24"/>
          <w:szCs w:val="24"/>
          <w:lang w:val="ru-RU"/>
        </w:rPr>
        <w:t xml:space="preserve">Общей </w:t>
      </w:r>
      <w:r w:rsidR="008C68BE">
        <w:rPr>
          <w:rFonts w:ascii="Times New Roman" w:eastAsia="Arial Narrow" w:hAnsi="Times New Roman" w:cs="Times New Roman"/>
          <w:bCs/>
          <w:sz w:val="24"/>
          <w:szCs w:val="24"/>
          <w:lang w:val="ru-RU"/>
        </w:rPr>
        <w:t>п</w:t>
      </w:r>
      <w:proofErr w:type="spellStart"/>
      <w:r w:rsidR="00ED520E">
        <w:rPr>
          <w:rFonts w:ascii="Times New Roman" w:eastAsia="Arial Narrow" w:hAnsi="Times New Roman" w:cs="Times New Roman"/>
          <w:bCs/>
          <w:sz w:val="24"/>
          <w:szCs w:val="24"/>
        </w:rPr>
        <w:t>олит</w:t>
      </w:r>
      <w:r w:rsidR="00ED520E">
        <w:rPr>
          <w:rFonts w:ascii="Times New Roman" w:eastAsia="Arial Narrow" w:hAnsi="Times New Roman" w:cs="Times New Roman"/>
          <w:bCs/>
          <w:sz w:val="24"/>
          <w:szCs w:val="24"/>
          <w:lang w:val="ru-RU"/>
        </w:rPr>
        <w:t>ике</w:t>
      </w:r>
      <w:proofErr w:type="spellEnd"/>
      <w:r w:rsidRPr="00FA5804">
        <w:rPr>
          <w:rFonts w:ascii="Times New Roman" w:eastAsia="Arial Narrow" w:hAnsi="Times New Roman" w:cs="Times New Roman"/>
          <w:bCs/>
          <w:sz w:val="24"/>
          <w:szCs w:val="24"/>
        </w:rPr>
        <w:t xml:space="preserve"> по обработке персональных данных</w:t>
      </w:r>
      <w:r w:rsidR="00F8230A">
        <w:rPr>
          <w:rFonts w:ascii="Times New Roman" w:eastAsia="Arial Narrow" w:hAnsi="Times New Roman" w:cs="Times New Roman"/>
          <w:bCs/>
          <w:sz w:val="24"/>
          <w:szCs w:val="24"/>
          <w:lang w:val="ru-RU"/>
        </w:rPr>
        <w:t xml:space="preserve"> </w:t>
      </w:r>
      <w:r w:rsidRPr="00FA5804">
        <w:rPr>
          <w:rFonts w:ascii="Times New Roman" w:eastAsia="Arial Narrow" w:hAnsi="Times New Roman" w:cs="Times New Roman"/>
          <w:bCs/>
          <w:sz w:val="24"/>
          <w:szCs w:val="24"/>
        </w:rPr>
        <w:t>ООО «Смарт Медикал»</w:t>
      </w:r>
    </w:p>
    <w:p w14:paraId="1E9A0680" w14:textId="77777777" w:rsidR="0069715E" w:rsidRPr="00FA5804" w:rsidRDefault="00CA4C9A" w:rsidP="00FA5804">
      <w:pPr>
        <w:spacing w:line="240" w:lineRule="auto"/>
        <w:ind w:left="5040" w:firstLine="720"/>
        <w:rPr>
          <w:rFonts w:ascii="Times New Roman" w:eastAsia="Arial Narrow" w:hAnsi="Times New Roman" w:cs="Times New Roman"/>
          <w:bCs/>
          <w:sz w:val="24"/>
          <w:szCs w:val="24"/>
        </w:rPr>
      </w:pPr>
      <w:r w:rsidRPr="00FA5804">
        <w:rPr>
          <w:rFonts w:ascii="Times New Roman" w:eastAsia="Arial Narrow" w:hAnsi="Times New Roman" w:cs="Times New Roman"/>
          <w:sz w:val="24"/>
          <w:szCs w:val="24"/>
        </w:rPr>
        <w:t xml:space="preserve"> </w:t>
      </w:r>
    </w:p>
    <w:p w14:paraId="15F82FF9" w14:textId="77777777" w:rsidR="0069715E" w:rsidRPr="00FA5804" w:rsidRDefault="00CA4C9A">
      <w:pPr>
        <w:spacing w:line="305" w:lineRule="auto"/>
        <w:jc w:val="center"/>
        <w:rPr>
          <w:rFonts w:ascii="Times New Roman" w:eastAsia="Arial Narrow" w:hAnsi="Times New Roman" w:cs="Times New Roman"/>
          <w:bCs/>
          <w:sz w:val="24"/>
          <w:szCs w:val="24"/>
        </w:rPr>
      </w:pPr>
      <w:r w:rsidRPr="00FA5804">
        <w:rPr>
          <w:rFonts w:ascii="Times New Roman" w:eastAsia="Arial Narrow" w:hAnsi="Times New Roman" w:cs="Times New Roman"/>
          <w:bCs/>
          <w:sz w:val="24"/>
          <w:szCs w:val="24"/>
        </w:rPr>
        <w:t>Права субъектов персональных данных и порядок их реализации</w:t>
      </w:r>
    </w:p>
    <w:p w14:paraId="6D552444" w14:textId="77777777" w:rsidR="00FA5804" w:rsidRDefault="00CA4C9A" w:rsidP="00CA4C9A">
      <w:pPr>
        <w:spacing w:line="305" w:lineRule="auto"/>
        <w:jc w:val="center"/>
        <w:rPr>
          <w:rFonts w:ascii="Times New Roman" w:hAnsi="Times New Roman" w:cs="Times New Roman"/>
          <w:bCs/>
          <w:sz w:val="24"/>
          <w:szCs w:val="24"/>
        </w:rPr>
      </w:pPr>
      <w:r w:rsidRPr="00FA5804">
        <w:rPr>
          <w:rFonts w:ascii="Times New Roman" w:hAnsi="Times New Roman" w:cs="Times New Roman"/>
          <w:bCs/>
          <w:sz w:val="24"/>
          <w:szCs w:val="24"/>
        </w:rPr>
        <w:t xml:space="preserve">(в соответствии со статьями 10 – 15 Закона Республики Беларусь от 7 мая 2021 г. </w:t>
      </w:r>
    </w:p>
    <w:p w14:paraId="765D4979" w14:textId="77777777" w:rsidR="0069715E" w:rsidRPr="00FA5804" w:rsidRDefault="00CA4C9A" w:rsidP="00CA4C9A">
      <w:pPr>
        <w:spacing w:line="305" w:lineRule="auto"/>
        <w:jc w:val="center"/>
        <w:rPr>
          <w:rFonts w:ascii="Times New Roman" w:eastAsia="Arial Narrow" w:hAnsi="Times New Roman" w:cs="Times New Roman"/>
          <w:bCs/>
          <w:sz w:val="24"/>
          <w:szCs w:val="24"/>
        </w:rPr>
      </w:pPr>
      <w:r w:rsidRPr="00FA5804">
        <w:rPr>
          <w:rFonts w:ascii="Times New Roman" w:hAnsi="Times New Roman" w:cs="Times New Roman"/>
          <w:bCs/>
          <w:sz w:val="24"/>
          <w:szCs w:val="24"/>
        </w:rPr>
        <w:t>№ 99-З</w:t>
      </w:r>
      <w:r w:rsidRPr="00FA5804">
        <w:rPr>
          <w:rFonts w:ascii="Times New Roman" w:eastAsia="Arial Narrow" w:hAnsi="Times New Roman" w:cs="Times New Roman"/>
          <w:bCs/>
          <w:sz w:val="24"/>
          <w:szCs w:val="24"/>
          <w:lang w:val="ru-RU"/>
        </w:rPr>
        <w:t xml:space="preserve"> </w:t>
      </w:r>
      <w:r w:rsidRPr="00FA5804">
        <w:rPr>
          <w:rFonts w:ascii="Times New Roman" w:eastAsia="Arial Narrow" w:hAnsi="Times New Roman" w:cs="Times New Roman"/>
          <w:bCs/>
          <w:sz w:val="24"/>
          <w:szCs w:val="24"/>
        </w:rPr>
        <w:t>«О защите персональных данных»)</w:t>
      </w:r>
    </w:p>
    <w:p w14:paraId="73D8A210" w14:textId="77777777" w:rsidR="0069715E" w:rsidRPr="00FA5804" w:rsidRDefault="00CA4C9A" w:rsidP="00CA4C9A">
      <w:pPr>
        <w:spacing w:before="240" w:after="240"/>
        <w:ind w:firstLine="700"/>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Субъект персональных данных (далее – субъект) имеет права, связанные с обработкой его персональных данных, а </w:t>
      </w:r>
      <w:r w:rsidRPr="00FA5804">
        <w:rPr>
          <w:rFonts w:ascii="Times New Roman" w:eastAsia="Arial Narrow" w:hAnsi="Times New Roman" w:cs="Times New Roman"/>
          <w:bCs/>
          <w:sz w:val="24"/>
          <w:szCs w:val="24"/>
        </w:rPr>
        <w:t>ООО «Смарт Медикал»</w:t>
      </w:r>
      <w:r w:rsidRPr="00FA5804">
        <w:rPr>
          <w:rFonts w:ascii="Times New Roman" w:eastAsia="Arial Narrow" w:hAnsi="Times New Roman" w:cs="Times New Roman"/>
          <w:sz w:val="24"/>
          <w:szCs w:val="24"/>
        </w:rPr>
        <w:t xml:space="preserve"> (далее – Оператор) выполняет обязанности по их реализации. Указанные права реализуются бесплатно.</w:t>
      </w:r>
    </w:p>
    <w:tbl>
      <w:tblPr>
        <w:tblStyle w:val="a5"/>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3"/>
        <w:gridCol w:w="2101"/>
        <w:gridCol w:w="3969"/>
        <w:gridCol w:w="1701"/>
        <w:gridCol w:w="1701"/>
      </w:tblGrid>
      <w:tr w:rsidR="0069715E" w:rsidRPr="00FA5804" w14:paraId="022A8ECF" w14:textId="77777777" w:rsidTr="00261FF2">
        <w:trPr>
          <w:trHeight w:val="978"/>
        </w:trPr>
        <w:tc>
          <w:tcPr>
            <w:tcW w:w="44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8CE2A6F" w14:textId="77777777" w:rsidR="0069715E" w:rsidRPr="00FA5804" w:rsidRDefault="00CA4C9A" w:rsidP="004F49BA">
            <w:pPr>
              <w:spacing w:before="240" w:after="240"/>
              <w:jc w:val="center"/>
              <w:rPr>
                <w:rFonts w:ascii="Times New Roman" w:eastAsia="Arial Narrow" w:hAnsi="Times New Roman" w:cs="Times New Roman"/>
                <w:bCs/>
                <w:sz w:val="24"/>
                <w:szCs w:val="24"/>
              </w:rPr>
            </w:pPr>
            <w:r w:rsidRPr="00FA5804">
              <w:rPr>
                <w:rFonts w:ascii="Times New Roman" w:eastAsia="Arial Unicode MS" w:hAnsi="Times New Roman" w:cs="Times New Roman"/>
                <w:bCs/>
                <w:sz w:val="24"/>
                <w:szCs w:val="24"/>
              </w:rPr>
              <w:t>№</w:t>
            </w:r>
            <w:r w:rsidRPr="00FA5804">
              <w:rPr>
                <w:rFonts w:ascii="Times New Roman" w:eastAsia="Arial Narrow" w:hAnsi="Times New Roman" w:cs="Times New Roman"/>
                <w:bCs/>
                <w:sz w:val="24"/>
                <w:szCs w:val="24"/>
              </w:rPr>
              <w:t xml:space="preserve"> </w:t>
            </w:r>
          </w:p>
        </w:tc>
        <w:tc>
          <w:tcPr>
            <w:tcW w:w="210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3ED071" w14:textId="77777777" w:rsidR="0069715E" w:rsidRPr="00FA5804" w:rsidRDefault="00CA4C9A">
            <w:pPr>
              <w:spacing w:before="240" w:after="240"/>
              <w:jc w:val="center"/>
              <w:rPr>
                <w:rFonts w:ascii="Times New Roman" w:eastAsia="Arial Narrow" w:hAnsi="Times New Roman" w:cs="Times New Roman"/>
                <w:bCs/>
                <w:sz w:val="24"/>
                <w:szCs w:val="24"/>
              </w:rPr>
            </w:pPr>
            <w:r w:rsidRPr="00FA5804">
              <w:rPr>
                <w:rFonts w:ascii="Times New Roman" w:eastAsia="Arial Narrow" w:hAnsi="Times New Roman" w:cs="Times New Roman"/>
                <w:bCs/>
                <w:sz w:val="24"/>
                <w:szCs w:val="24"/>
              </w:rPr>
              <w:t>Перечень прав</w:t>
            </w:r>
          </w:p>
        </w:tc>
        <w:tc>
          <w:tcPr>
            <w:tcW w:w="396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CCF8360" w14:textId="77777777" w:rsidR="0069715E" w:rsidRPr="00FA5804" w:rsidRDefault="00CA4C9A">
            <w:pPr>
              <w:spacing w:before="240" w:after="240"/>
              <w:jc w:val="center"/>
              <w:rPr>
                <w:rFonts w:ascii="Times New Roman" w:eastAsia="Arial Narrow" w:hAnsi="Times New Roman" w:cs="Times New Roman"/>
                <w:bCs/>
                <w:sz w:val="24"/>
                <w:szCs w:val="24"/>
              </w:rPr>
            </w:pPr>
            <w:r w:rsidRPr="00FA5804">
              <w:rPr>
                <w:rFonts w:ascii="Times New Roman" w:eastAsia="Arial Narrow" w:hAnsi="Times New Roman" w:cs="Times New Roman"/>
                <w:bCs/>
                <w:sz w:val="24"/>
                <w:szCs w:val="24"/>
              </w:rPr>
              <w:t>Описание</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FEFCB52" w14:textId="77777777" w:rsidR="0069715E" w:rsidRPr="00FA5804" w:rsidRDefault="00CA4C9A">
            <w:pPr>
              <w:spacing w:before="240" w:after="240"/>
              <w:jc w:val="center"/>
              <w:rPr>
                <w:rFonts w:ascii="Times New Roman" w:eastAsia="Arial Narrow" w:hAnsi="Times New Roman" w:cs="Times New Roman"/>
                <w:bCs/>
                <w:sz w:val="24"/>
                <w:szCs w:val="24"/>
              </w:rPr>
            </w:pPr>
            <w:r w:rsidRPr="00FA5804">
              <w:rPr>
                <w:rFonts w:ascii="Times New Roman" w:eastAsia="Arial Narrow" w:hAnsi="Times New Roman" w:cs="Times New Roman"/>
                <w:bCs/>
                <w:sz w:val="24"/>
                <w:szCs w:val="24"/>
              </w:rPr>
              <w:t>Срок реализации</w:t>
            </w:r>
          </w:p>
        </w:tc>
        <w:tc>
          <w:tcPr>
            <w:tcW w:w="170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D57F3A4" w14:textId="77777777" w:rsidR="0069715E" w:rsidRPr="00FA5804" w:rsidRDefault="00CA4C9A">
            <w:pPr>
              <w:spacing w:before="240" w:after="240"/>
              <w:jc w:val="center"/>
              <w:rPr>
                <w:rFonts w:ascii="Times New Roman" w:eastAsia="Arial Narrow" w:hAnsi="Times New Roman" w:cs="Times New Roman"/>
                <w:bCs/>
                <w:sz w:val="24"/>
                <w:szCs w:val="24"/>
              </w:rPr>
            </w:pPr>
            <w:r w:rsidRPr="00FA5804">
              <w:rPr>
                <w:rFonts w:ascii="Times New Roman" w:eastAsia="Arial Narrow" w:hAnsi="Times New Roman" w:cs="Times New Roman"/>
                <w:bCs/>
                <w:sz w:val="24"/>
                <w:szCs w:val="24"/>
              </w:rPr>
              <w:t>Способ реализации</w:t>
            </w:r>
          </w:p>
        </w:tc>
      </w:tr>
      <w:tr w:rsidR="0069715E" w:rsidRPr="00FA5804" w14:paraId="75FAFD95" w14:textId="77777777" w:rsidTr="00261FF2">
        <w:trPr>
          <w:trHeight w:val="7275"/>
        </w:trPr>
        <w:tc>
          <w:tcPr>
            <w:tcW w:w="44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B53F77" w14:textId="77777777" w:rsidR="0069715E" w:rsidRPr="00FA5804" w:rsidRDefault="00CA4C9A">
            <w:pPr>
              <w:spacing w:before="240" w:after="240"/>
              <w:rPr>
                <w:rFonts w:ascii="Times New Roman" w:eastAsia="Arial Narrow" w:hAnsi="Times New Roman" w:cs="Times New Roman"/>
              </w:rPr>
            </w:pPr>
            <w:r w:rsidRPr="00FA5804">
              <w:rPr>
                <w:rFonts w:ascii="Times New Roman" w:eastAsia="Arial Narrow" w:hAnsi="Times New Roman" w:cs="Times New Roman"/>
              </w:rPr>
              <w:t>1</w:t>
            </w:r>
          </w:p>
        </w:tc>
        <w:tc>
          <w:tcPr>
            <w:tcW w:w="2101" w:type="dxa"/>
            <w:tcBorders>
              <w:top w:val="nil"/>
              <w:left w:val="nil"/>
              <w:bottom w:val="single" w:sz="6" w:space="0" w:color="000000"/>
              <w:right w:val="single" w:sz="6" w:space="0" w:color="000000"/>
            </w:tcBorders>
            <w:tcMar>
              <w:top w:w="0" w:type="dxa"/>
              <w:left w:w="100" w:type="dxa"/>
              <w:bottom w:w="0" w:type="dxa"/>
              <w:right w:w="100" w:type="dxa"/>
            </w:tcMar>
          </w:tcPr>
          <w:p w14:paraId="05508EC7" w14:textId="77777777" w:rsidR="0069715E" w:rsidRPr="00FA5804" w:rsidRDefault="00CA4C9A">
            <w:pPr>
              <w:spacing w:before="240" w:after="240"/>
              <w:rPr>
                <w:rFonts w:ascii="Times New Roman" w:eastAsia="Arial Narrow" w:hAnsi="Times New Roman" w:cs="Times New Roman"/>
              </w:rPr>
            </w:pPr>
            <w:r w:rsidRPr="00FA5804">
              <w:rPr>
                <w:rFonts w:ascii="Times New Roman" w:eastAsia="Arial Narrow" w:hAnsi="Times New Roman" w:cs="Times New Roman"/>
              </w:rPr>
              <w:t>Право на отзыв согласия на обработку персональных данных (статья 10)</w:t>
            </w:r>
          </w:p>
        </w:tc>
        <w:tc>
          <w:tcPr>
            <w:tcW w:w="3969" w:type="dxa"/>
            <w:tcBorders>
              <w:top w:val="nil"/>
              <w:left w:val="nil"/>
              <w:bottom w:val="single" w:sz="6" w:space="0" w:color="000000"/>
              <w:right w:val="single" w:sz="6" w:space="0" w:color="000000"/>
            </w:tcBorders>
            <w:tcMar>
              <w:top w:w="0" w:type="dxa"/>
              <w:left w:w="100" w:type="dxa"/>
              <w:bottom w:w="0" w:type="dxa"/>
              <w:right w:w="100" w:type="dxa"/>
            </w:tcMar>
          </w:tcPr>
          <w:p w14:paraId="7E822AE7"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Отзыв возможен, если Оператором ранее было получено согласие субъекта в соответствии с заявленной в согласии целью обработки.</w:t>
            </w:r>
          </w:p>
          <w:p w14:paraId="62B4CC1D"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После получения отзыва согласия Оператор прекратит обработку персональных данных для той цели, на которую было получено отзываемое согласие. Оператор также удалит персональные данные субъекта при условии, что у Оператора отсутствуют иные правовые основания (например, заключенный договор или требование законодательства) для их хранения. При отсутствии технической возможности удаления персональных данных Оператор примет иные меры по прекращению их обработки, включая блокирование, и уведомит субъекта об этом.</w:t>
            </w:r>
          </w:p>
          <w:p w14:paraId="4D075977"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Согласие может быть отозвано в отношении одной, нескольких или всех целей обработки персональных данных, для которых субъект ранее давал свое согласие</w:t>
            </w:r>
          </w:p>
        </w:tc>
        <w:tc>
          <w:tcPr>
            <w:tcW w:w="1701" w:type="dxa"/>
            <w:tcBorders>
              <w:top w:val="nil"/>
              <w:left w:val="nil"/>
              <w:bottom w:val="single" w:sz="6" w:space="0" w:color="000000"/>
              <w:right w:val="single" w:sz="6" w:space="0" w:color="000000"/>
            </w:tcBorders>
            <w:tcMar>
              <w:top w:w="0" w:type="dxa"/>
              <w:left w:w="100" w:type="dxa"/>
              <w:bottom w:w="0" w:type="dxa"/>
              <w:right w:w="100" w:type="dxa"/>
            </w:tcMar>
          </w:tcPr>
          <w:p w14:paraId="2DFFF768" w14:textId="77777777" w:rsidR="0069715E" w:rsidRPr="00FA5804" w:rsidRDefault="00CA4C9A" w:rsidP="00FA5804">
            <w:pPr>
              <w:spacing w:before="240" w:after="240"/>
              <w:jc w:val="center"/>
              <w:rPr>
                <w:rFonts w:ascii="Times New Roman" w:eastAsia="Arial Narrow" w:hAnsi="Times New Roman" w:cs="Times New Roman"/>
              </w:rPr>
            </w:pPr>
            <w:r w:rsidRPr="00FA5804">
              <w:rPr>
                <w:rFonts w:ascii="Times New Roman" w:eastAsia="Arial Narrow" w:hAnsi="Times New Roman" w:cs="Times New Roman"/>
              </w:rPr>
              <w:t>15 календарных дней</w:t>
            </w:r>
          </w:p>
          <w:p w14:paraId="4FC32E11" w14:textId="77777777" w:rsidR="0069715E" w:rsidRPr="00FA5804" w:rsidRDefault="0069715E" w:rsidP="00FA5804">
            <w:pPr>
              <w:spacing w:before="240" w:after="240"/>
              <w:rPr>
                <w:rFonts w:ascii="Times New Roman" w:eastAsia="Arial Narrow" w:hAnsi="Times New Roman" w:cs="Times New Roman"/>
              </w:rPr>
            </w:pPr>
          </w:p>
          <w:p w14:paraId="0DCB217D" w14:textId="77777777" w:rsidR="0069715E" w:rsidRPr="00FA5804" w:rsidRDefault="0069715E" w:rsidP="00FA5804">
            <w:pPr>
              <w:spacing w:before="240" w:after="240"/>
              <w:rPr>
                <w:rFonts w:ascii="Times New Roman" w:eastAsia="Arial Narrow" w:hAnsi="Times New Roman" w:cs="Times New Roman"/>
              </w:rPr>
            </w:pPr>
          </w:p>
          <w:p w14:paraId="44D06DAF" w14:textId="77777777" w:rsidR="0069715E" w:rsidRPr="00FA5804" w:rsidRDefault="0069715E" w:rsidP="00FA5804">
            <w:pPr>
              <w:spacing w:before="240" w:after="240"/>
              <w:rPr>
                <w:rFonts w:ascii="Times New Roman" w:eastAsia="Arial Narrow" w:hAnsi="Times New Roman" w:cs="Times New Roman"/>
              </w:rPr>
            </w:pPr>
          </w:p>
          <w:p w14:paraId="0B0CB209" w14:textId="77777777" w:rsidR="0069715E" w:rsidRPr="00FA5804" w:rsidRDefault="0069715E" w:rsidP="00FA5804">
            <w:pPr>
              <w:spacing w:before="240" w:after="240"/>
              <w:rPr>
                <w:rFonts w:ascii="Times New Roman" w:eastAsia="Arial Narrow" w:hAnsi="Times New Roman" w:cs="Times New Roman"/>
              </w:rPr>
            </w:pPr>
          </w:p>
          <w:p w14:paraId="0116C67C" w14:textId="77777777" w:rsidR="0069715E" w:rsidRPr="00FA5804" w:rsidRDefault="0069715E" w:rsidP="00FA5804">
            <w:pPr>
              <w:spacing w:before="240" w:after="240"/>
              <w:rPr>
                <w:rFonts w:ascii="Times New Roman" w:eastAsia="Arial Narrow" w:hAnsi="Times New Roman" w:cs="Times New Roman"/>
              </w:rPr>
            </w:pPr>
          </w:p>
        </w:tc>
        <w:tc>
          <w:tcPr>
            <w:tcW w:w="1701" w:type="dxa"/>
            <w:tcBorders>
              <w:top w:val="nil"/>
              <w:left w:val="nil"/>
              <w:bottom w:val="single" w:sz="6" w:space="0" w:color="000000"/>
              <w:right w:val="single" w:sz="6" w:space="0" w:color="000000"/>
            </w:tcBorders>
            <w:tcMar>
              <w:top w:w="0" w:type="dxa"/>
              <w:left w:w="100" w:type="dxa"/>
              <w:bottom w:w="0" w:type="dxa"/>
              <w:right w:w="100" w:type="dxa"/>
            </w:tcMar>
          </w:tcPr>
          <w:p w14:paraId="61C933E6"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В письменной форме (заявление)</w:t>
            </w:r>
          </w:p>
          <w:p w14:paraId="7ED8E8E0"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 xml:space="preserve"> </w:t>
            </w:r>
          </w:p>
          <w:p w14:paraId="626ADB60"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 xml:space="preserve"> </w:t>
            </w:r>
          </w:p>
          <w:p w14:paraId="386ED169"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 xml:space="preserve"> </w:t>
            </w:r>
          </w:p>
          <w:p w14:paraId="0E647354"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 xml:space="preserve"> </w:t>
            </w:r>
          </w:p>
          <w:p w14:paraId="3EA90A40"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 xml:space="preserve"> </w:t>
            </w:r>
          </w:p>
        </w:tc>
      </w:tr>
      <w:tr w:rsidR="0069715E" w:rsidRPr="00FA5804" w14:paraId="07062F54" w14:textId="77777777" w:rsidTr="00261FF2">
        <w:trPr>
          <w:trHeight w:val="10275"/>
        </w:trPr>
        <w:tc>
          <w:tcPr>
            <w:tcW w:w="443"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8DF3025" w14:textId="77777777" w:rsidR="0069715E" w:rsidRPr="00FA5804" w:rsidRDefault="00CA4C9A">
            <w:pPr>
              <w:spacing w:before="240" w:after="240"/>
              <w:rPr>
                <w:rFonts w:ascii="Times New Roman" w:eastAsia="Arial Narrow" w:hAnsi="Times New Roman" w:cs="Times New Roman"/>
              </w:rPr>
            </w:pPr>
            <w:r w:rsidRPr="00FA5804">
              <w:rPr>
                <w:rFonts w:ascii="Times New Roman" w:eastAsia="Arial Narrow" w:hAnsi="Times New Roman" w:cs="Times New Roman"/>
              </w:rPr>
              <w:lastRenderedPageBreak/>
              <w:t>2</w:t>
            </w:r>
          </w:p>
        </w:tc>
        <w:tc>
          <w:tcPr>
            <w:tcW w:w="2101" w:type="dxa"/>
            <w:tcBorders>
              <w:top w:val="single" w:sz="6" w:space="0" w:color="000000"/>
              <w:left w:val="nil"/>
              <w:bottom w:val="single" w:sz="4" w:space="0" w:color="auto"/>
              <w:right w:val="single" w:sz="6" w:space="0" w:color="000000"/>
            </w:tcBorders>
            <w:shd w:val="clear" w:color="auto" w:fill="auto"/>
            <w:tcMar>
              <w:top w:w="0" w:type="dxa"/>
              <w:left w:w="100" w:type="dxa"/>
              <w:bottom w:w="0" w:type="dxa"/>
              <w:right w:w="100" w:type="dxa"/>
            </w:tcMar>
          </w:tcPr>
          <w:p w14:paraId="6546CE63" w14:textId="77777777" w:rsidR="0069715E" w:rsidRPr="00FA5804" w:rsidRDefault="00CA4C9A">
            <w:pPr>
              <w:spacing w:before="240" w:after="240"/>
              <w:rPr>
                <w:rFonts w:ascii="Times New Roman" w:eastAsia="Arial Narrow" w:hAnsi="Times New Roman" w:cs="Times New Roman"/>
              </w:rPr>
            </w:pPr>
            <w:r w:rsidRPr="00FA5804">
              <w:rPr>
                <w:rFonts w:ascii="Times New Roman" w:eastAsia="Arial Narrow" w:hAnsi="Times New Roman" w:cs="Times New Roman"/>
              </w:rPr>
              <w:t>Право на получение информации, касающейся обработки персональных данных (пункт 1 статьи 11)</w:t>
            </w:r>
          </w:p>
        </w:tc>
        <w:tc>
          <w:tcPr>
            <w:tcW w:w="3969"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686888B9"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В случае если Оператор осуществляет обработку персональных данных субъекта, ему предоставляется информация, включающая:</w:t>
            </w:r>
          </w:p>
          <w:p w14:paraId="0D521C78"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 наименование и место нахождения Оператора;</w:t>
            </w:r>
          </w:p>
          <w:p w14:paraId="221AD35B"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 подтверждение факта обработки персональных данных субъекта Оператора;</w:t>
            </w:r>
          </w:p>
          <w:p w14:paraId="7A2B0087"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 перечень персональных данных субъекта и источников их получения;</w:t>
            </w:r>
          </w:p>
          <w:p w14:paraId="5EC03D44"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 правовые основания и цели обработки персональных данных;</w:t>
            </w:r>
          </w:p>
          <w:p w14:paraId="0FFB4E38"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 срок, на который было дано согласие на обработку персональных данных (если обработка осуществляется на основании согласия);</w:t>
            </w:r>
          </w:p>
          <w:p w14:paraId="36F47F21"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 наименование и место нахождения уполномоченного лица Оператора (в случае его привлечения), которое обрабатывает персональные данные субъекта на основании договора с Оператором и является государственным органом, юридическим лицом или иной организацией;</w:t>
            </w:r>
          </w:p>
          <w:p w14:paraId="5CBDE516"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 иную информацию, предусмотренную законодательством.</w:t>
            </w:r>
          </w:p>
          <w:p w14:paraId="7C0A5D7F" w14:textId="77777777" w:rsidR="0069715E" w:rsidRPr="00FA5804" w:rsidRDefault="00CA4C9A">
            <w:pPr>
              <w:spacing w:before="240" w:after="240"/>
              <w:jc w:val="both"/>
              <w:rPr>
                <w:rFonts w:ascii="Times New Roman" w:eastAsia="Arial Narrow" w:hAnsi="Times New Roman" w:cs="Times New Roman"/>
                <w:lang w:val="ru-RU"/>
              </w:rPr>
            </w:pPr>
            <w:r w:rsidRPr="00FA5804">
              <w:rPr>
                <w:rFonts w:ascii="Times New Roman" w:eastAsia="Arial Narrow" w:hAnsi="Times New Roman" w:cs="Times New Roman"/>
              </w:rPr>
              <w:t xml:space="preserve">Оператор имеет право частично или полностью отказать в предоставлении вышеуказанной информации </w:t>
            </w:r>
            <w:r w:rsidR="00253A1B" w:rsidRPr="00FA5804">
              <w:rPr>
                <w:rFonts w:ascii="Times New Roman" w:eastAsia="Arial Narrow" w:hAnsi="Times New Roman" w:cs="Times New Roman"/>
              </w:rPr>
              <w:t xml:space="preserve">в случаях, предусмотренных </w:t>
            </w:r>
            <w:proofErr w:type="spellStart"/>
            <w:r w:rsidR="00253A1B" w:rsidRPr="00FA5804">
              <w:rPr>
                <w:rFonts w:ascii="Times New Roman" w:eastAsia="Arial Narrow" w:hAnsi="Times New Roman" w:cs="Times New Roman"/>
              </w:rPr>
              <w:t>зако</w:t>
            </w:r>
            <w:proofErr w:type="spellEnd"/>
            <w:r w:rsidR="00253A1B" w:rsidRPr="00FA5804">
              <w:rPr>
                <w:rFonts w:ascii="Times New Roman" w:eastAsia="Arial Narrow" w:hAnsi="Times New Roman" w:cs="Times New Roman"/>
                <w:lang w:val="ru-RU"/>
              </w:rPr>
              <w:t>н</w:t>
            </w:r>
            <w:proofErr w:type="spellStart"/>
            <w:r w:rsidRPr="00FA5804">
              <w:rPr>
                <w:rFonts w:ascii="Times New Roman" w:eastAsia="Arial Narrow" w:hAnsi="Times New Roman" w:cs="Times New Roman"/>
              </w:rPr>
              <w:t>одательством</w:t>
            </w:r>
            <w:proofErr w:type="spellEnd"/>
            <w:r w:rsidR="00253A1B" w:rsidRPr="00FA5804">
              <w:rPr>
                <w:rFonts w:ascii="Times New Roman" w:eastAsia="Arial Narrow" w:hAnsi="Times New Roman" w:cs="Times New Roman"/>
                <w:lang w:val="ru-RU"/>
              </w:rPr>
              <w:t>.</w:t>
            </w:r>
          </w:p>
        </w:tc>
        <w:tc>
          <w:tcPr>
            <w:tcW w:w="17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34B1CF8B" w14:textId="77777777" w:rsidR="0069715E" w:rsidRPr="00FA5804" w:rsidRDefault="00CA4C9A" w:rsidP="00FA5804">
            <w:pPr>
              <w:spacing w:before="240" w:after="240"/>
              <w:jc w:val="center"/>
              <w:rPr>
                <w:rFonts w:ascii="Times New Roman" w:eastAsia="Arial Narrow" w:hAnsi="Times New Roman" w:cs="Times New Roman"/>
              </w:rPr>
            </w:pPr>
            <w:r w:rsidRPr="00FA5804">
              <w:rPr>
                <w:rFonts w:ascii="Times New Roman" w:eastAsia="Arial Narrow" w:hAnsi="Times New Roman" w:cs="Times New Roman"/>
              </w:rPr>
              <w:t>5 рабочих дней</w:t>
            </w:r>
          </w:p>
        </w:tc>
        <w:tc>
          <w:tcPr>
            <w:tcW w:w="17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2473CB75"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В письменной форме (заявление)</w:t>
            </w:r>
          </w:p>
          <w:p w14:paraId="095117AE"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 xml:space="preserve"> </w:t>
            </w:r>
          </w:p>
        </w:tc>
      </w:tr>
      <w:tr w:rsidR="0069715E" w:rsidRPr="00FA5804" w14:paraId="5D90B330" w14:textId="77777777" w:rsidTr="00261FF2">
        <w:trPr>
          <w:trHeight w:val="4995"/>
        </w:trPr>
        <w:tc>
          <w:tcPr>
            <w:tcW w:w="443" w:type="dxa"/>
            <w:tcBorders>
              <w:top w:val="single" w:sz="4" w:space="0" w:color="auto"/>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13525713" w14:textId="77777777" w:rsidR="0069715E" w:rsidRPr="00FA5804" w:rsidRDefault="00CA4C9A">
            <w:pPr>
              <w:spacing w:before="240" w:after="240"/>
              <w:rPr>
                <w:rFonts w:ascii="Times New Roman" w:eastAsia="Arial Narrow" w:hAnsi="Times New Roman" w:cs="Times New Roman"/>
              </w:rPr>
            </w:pPr>
            <w:r w:rsidRPr="00FA5804">
              <w:rPr>
                <w:rFonts w:ascii="Times New Roman" w:eastAsia="Arial Narrow" w:hAnsi="Times New Roman" w:cs="Times New Roman"/>
              </w:rPr>
              <w:lastRenderedPageBreak/>
              <w:t>3</w:t>
            </w:r>
          </w:p>
        </w:tc>
        <w:tc>
          <w:tcPr>
            <w:tcW w:w="2101" w:type="dxa"/>
            <w:tcBorders>
              <w:top w:val="single" w:sz="4" w:space="0" w:color="auto"/>
              <w:left w:val="nil"/>
              <w:bottom w:val="single" w:sz="4" w:space="0" w:color="auto"/>
              <w:right w:val="single" w:sz="6" w:space="0" w:color="000000"/>
            </w:tcBorders>
            <w:shd w:val="clear" w:color="auto" w:fill="auto"/>
            <w:tcMar>
              <w:top w:w="0" w:type="dxa"/>
              <w:left w:w="100" w:type="dxa"/>
              <w:bottom w:w="0" w:type="dxa"/>
              <w:right w:w="100" w:type="dxa"/>
            </w:tcMar>
          </w:tcPr>
          <w:p w14:paraId="58E33829" w14:textId="77777777" w:rsidR="0069715E" w:rsidRPr="00FA5804" w:rsidRDefault="00CA4C9A">
            <w:pPr>
              <w:spacing w:before="240" w:after="240"/>
              <w:rPr>
                <w:rFonts w:ascii="Times New Roman" w:eastAsia="Arial Narrow" w:hAnsi="Times New Roman" w:cs="Times New Roman"/>
              </w:rPr>
            </w:pPr>
            <w:r w:rsidRPr="00FA5804">
              <w:rPr>
                <w:rFonts w:ascii="Times New Roman" w:eastAsia="Arial Narrow" w:hAnsi="Times New Roman" w:cs="Times New Roman"/>
              </w:rPr>
              <w:t>Право требовать внесения изменений в свои персональные данные, если они являются неполными, устаревшими или неточными (пункт 4 статьи 11)</w:t>
            </w:r>
          </w:p>
        </w:tc>
        <w:tc>
          <w:tcPr>
            <w:tcW w:w="3969"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FEE68F2"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В случае необходимости актуализации персональных данных субъект обращается в Оператор и прилагает документы и (или) их заверенные в установленном порядке копии, которые подтвер</w:t>
            </w:r>
            <w:r w:rsidR="006711FF">
              <w:rPr>
                <w:rFonts w:ascii="Times New Roman" w:eastAsia="Arial Narrow" w:hAnsi="Times New Roman" w:cs="Times New Roman"/>
              </w:rPr>
              <w:t>ждают соответствующие изменения</w:t>
            </w:r>
          </w:p>
          <w:p w14:paraId="183CBC8C" w14:textId="77777777" w:rsidR="0069715E" w:rsidRPr="00FA5804" w:rsidRDefault="00CA4C9A">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Если Оператором будет установлено, что персональные данные субъекта не являются неполными, устаревшими или неточными, то Оператор отказывает субъекту в изменении персональных данных. Также Оператор отказывает в изменении персональных данных в случае, если они не подлежат изменению (например, в рамках документов или их копий, которые хранятся у Оператора в соответствии с законодательством)</w:t>
            </w:r>
          </w:p>
        </w:tc>
        <w:tc>
          <w:tcPr>
            <w:tcW w:w="17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6D19F5E9" w14:textId="77777777" w:rsidR="0069715E" w:rsidRPr="00FA5804" w:rsidRDefault="00CA4C9A" w:rsidP="00FA5804">
            <w:pPr>
              <w:spacing w:before="240" w:after="240"/>
              <w:jc w:val="center"/>
              <w:rPr>
                <w:rFonts w:ascii="Times New Roman" w:eastAsia="Arial Narrow" w:hAnsi="Times New Roman" w:cs="Times New Roman"/>
              </w:rPr>
            </w:pPr>
            <w:r w:rsidRPr="00FA5804">
              <w:rPr>
                <w:rFonts w:ascii="Times New Roman" w:eastAsia="Arial Narrow" w:hAnsi="Times New Roman" w:cs="Times New Roman"/>
              </w:rPr>
              <w:t>15 календарных дней</w:t>
            </w:r>
          </w:p>
        </w:tc>
        <w:tc>
          <w:tcPr>
            <w:tcW w:w="17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7FBEE8C"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В письменной форме (заявление)</w:t>
            </w:r>
          </w:p>
          <w:p w14:paraId="36FB30ED" w14:textId="77777777" w:rsidR="0069715E" w:rsidRPr="00FA5804" w:rsidRDefault="00CA4C9A"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 xml:space="preserve"> </w:t>
            </w:r>
          </w:p>
        </w:tc>
      </w:tr>
      <w:tr w:rsidR="0069715E" w:rsidRPr="00FA5804" w14:paraId="22C2528A" w14:textId="77777777" w:rsidTr="00261FF2">
        <w:trPr>
          <w:trHeight w:val="3555"/>
        </w:trPr>
        <w:tc>
          <w:tcPr>
            <w:tcW w:w="443" w:type="dxa"/>
            <w:tcBorders>
              <w:top w:val="single" w:sz="4" w:space="0" w:color="auto"/>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371008" w14:textId="77777777" w:rsidR="0069715E" w:rsidRPr="00FA5804" w:rsidRDefault="00FA5804" w:rsidP="00253A1B">
            <w:pPr>
              <w:spacing w:before="240" w:after="240"/>
              <w:rPr>
                <w:rFonts w:ascii="Times New Roman" w:eastAsia="Arial Narrow" w:hAnsi="Times New Roman" w:cs="Times New Roman"/>
              </w:rPr>
            </w:pPr>
            <w:r w:rsidRPr="00FA5804">
              <w:rPr>
                <w:rFonts w:ascii="Times New Roman" w:eastAsia="Arial Narrow" w:hAnsi="Times New Roman" w:cs="Times New Roman"/>
              </w:rPr>
              <w:t>4</w:t>
            </w:r>
          </w:p>
        </w:tc>
        <w:tc>
          <w:tcPr>
            <w:tcW w:w="2101" w:type="dxa"/>
            <w:tcBorders>
              <w:top w:val="single" w:sz="4" w:space="0" w:color="auto"/>
              <w:left w:val="nil"/>
              <w:bottom w:val="single" w:sz="6" w:space="0" w:color="000000"/>
              <w:right w:val="single" w:sz="6" w:space="0" w:color="000000"/>
            </w:tcBorders>
            <w:shd w:val="clear" w:color="auto" w:fill="auto"/>
            <w:tcMar>
              <w:top w:w="100" w:type="dxa"/>
              <w:left w:w="100" w:type="dxa"/>
              <w:bottom w:w="100" w:type="dxa"/>
              <w:right w:w="100" w:type="dxa"/>
            </w:tcMar>
          </w:tcPr>
          <w:p w14:paraId="426EC358" w14:textId="77777777" w:rsidR="0069715E" w:rsidRPr="00FA5804" w:rsidRDefault="00FA5804" w:rsidP="00253A1B">
            <w:pPr>
              <w:spacing w:before="240" w:after="240"/>
              <w:rPr>
                <w:rFonts w:ascii="Times New Roman" w:eastAsia="Arial Narrow" w:hAnsi="Times New Roman" w:cs="Times New Roman"/>
              </w:rPr>
            </w:pPr>
            <w:r w:rsidRPr="00FA5804">
              <w:rPr>
                <w:rFonts w:ascii="Times New Roman" w:eastAsia="Arial Narrow" w:hAnsi="Times New Roman" w:cs="Times New Roman"/>
              </w:rPr>
              <w:t>Право на получение информации о предоставлении персональных данных третьим лицам (статья 12)</w:t>
            </w:r>
          </w:p>
        </w:tc>
        <w:tc>
          <w:tcPr>
            <w:tcW w:w="39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48E8E7" w14:textId="77777777" w:rsidR="00FA5804" w:rsidRPr="00FA5804" w:rsidRDefault="00FA5804" w:rsidP="00FA5804">
            <w:pPr>
              <w:spacing w:before="240" w:after="240"/>
              <w:jc w:val="both"/>
              <w:rPr>
                <w:rFonts w:ascii="Times New Roman" w:eastAsia="Arial Narrow" w:hAnsi="Times New Roman" w:cs="Times New Roman"/>
                <w:lang w:val="ru-RU"/>
              </w:rPr>
            </w:pPr>
            <w:r w:rsidRPr="00FA5804">
              <w:rPr>
                <w:rFonts w:ascii="Times New Roman" w:eastAsia="Arial Narrow" w:hAnsi="Times New Roman" w:cs="Times New Roman"/>
                <w:lang w:val="ru-RU"/>
              </w:rPr>
              <w:t>Субъект может запросить у Оператора информацию, касающуюся предоставления его персональных данных, обрабатываемых Оператором, третьим лицам.</w:t>
            </w:r>
          </w:p>
          <w:p w14:paraId="3E1BA8E8" w14:textId="77777777" w:rsidR="0069715E" w:rsidRDefault="00FA5804" w:rsidP="00FA5804">
            <w:pPr>
              <w:spacing w:before="240" w:after="240"/>
              <w:jc w:val="both"/>
              <w:rPr>
                <w:rFonts w:ascii="Times New Roman" w:eastAsia="Arial Narrow" w:hAnsi="Times New Roman" w:cs="Times New Roman"/>
                <w:lang w:val="ru-RU"/>
              </w:rPr>
            </w:pPr>
            <w:r w:rsidRPr="00FA5804">
              <w:rPr>
                <w:rFonts w:ascii="Times New Roman" w:eastAsia="Arial Narrow" w:hAnsi="Times New Roman" w:cs="Times New Roman"/>
                <w:lang w:val="ru-RU"/>
              </w:rPr>
              <w:t>Соответствующая информация предоставляется Оператором субъекту за год, предшествовавший дате поступления запроса на ее получение.</w:t>
            </w:r>
          </w:p>
          <w:p w14:paraId="462B8E98" w14:textId="77777777" w:rsidR="00FA5804" w:rsidRPr="00FA5804" w:rsidRDefault="00FA5804" w:rsidP="00FA5804">
            <w:pPr>
              <w:spacing w:before="240" w:after="240"/>
              <w:jc w:val="both"/>
              <w:rPr>
                <w:rFonts w:ascii="Times New Roman" w:eastAsia="Arial Narrow" w:hAnsi="Times New Roman" w:cs="Times New Roman"/>
                <w:lang w:val="ru-RU"/>
              </w:rPr>
            </w:pPr>
            <w:r w:rsidRPr="00FA5804">
              <w:rPr>
                <w:rFonts w:ascii="Times New Roman" w:eastAsia="Arial Narrow" w:hAnsi="Times New Roman" w:cs="Times New Roman"/>
                <w:lang w:val="ru-RU"/>
              </w:rPr>
              <w:t>Оператор имеет право частично или полностью отказать в предоставлении вышеуказанной информации в случаях, предусмотренных законодательством</w:t>
            </w:r>
          </w:p>
        </w:tc>
        <w:tc>
          <w:tcPr>
            <w:tcW w:w="17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0A2D8C" w14:textId="77777777" w:rsidR="0069715E" w:rsidRPr="00FA5804" w:rsidRDefault="00FA5804" w:rsidP="00FA5804">
            <w:pPr>
              <w:spacing w:before="240" w:after="240"/>
              <w:jc w:val="center"/>
              <w:rPr>
                <w:rFonts w:ascii="Times New Roman" w:eastAsia="Arial Narrow" w:hAnsi="Times New Roman" w:cs="Times New Roman"/>
              </w:rPr>
            </w:pPr>
            <w:r w:rsidRPr="00FA5804">
              <w:rPr>
                <w:rFonts w:ascii="Times New Roman" w:eastAsia="Arial Narrow" w:hAnsi="Times New Roman" w:cs="Times New Roman"/>
              </w:rPr>
              <w:t>15 календарных дней (1 раз в календарный год)</w:t>
            </w:r>
          </w:p>
        </w:tc>
        <w:tc>
          <w:tcPr>
            <w:tcW w:w="17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181FC8B" w14:textId="77777777" w:rsidR="0069715E" w:rsidRPr="00FA5804" w:rsidRDefault="00FA5804" w:rsidP="004F49BA">
            <w:pPr>
              <w:spacing w:before="240" w:after="240"/>
              <w:rPr>
                <w:rFonts w:ascii="Times New Roman" w:eastAsia="Arial Narrow" w:hAnsi="Times New Roman" w:cs="Times New Roman"/>
              </w:rPr>
            </w:pPr>
            <w:r w:rsidRPr="00FA5804">
              <w:rPr>
                <w:rFonts w:ascii="Times New Roman" w:eastAsia="Arial Narrow" w:hAnsi="Times New Roman" w:cs="Times New Roman"/>
              </w:rPr>
              <w:t>В письменной форме (заявление)</w:t>
            </w:r>
          </w:p>
        </w:tc>
      </w:tr>
      <w:tr w:rsidR="0069715E" w:rsidRPr="00FA5804" w14:paraId="30A54F0E" w14:textId="77777777" w:rsidTr="00261FF2">
        <w:trPr>
          <w:trHeight w:val="53"/>
        </w:trPr>
        <w:tc>
          <w:tcPr>
            <w:tcW w:w="44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3E53D4B" w14:textId="77777777" w:rsidR="0069715E" w:rsidRPr="00FA5804" w:rsidRDefault="00261FF2">
            <w:pPr>
              <w:spacing w:before="240" w:after="240"/>
              <w:rPr>
                <w:rFonts w:ascii="Times New Roman" w:eastAsia="Arial Narrow" w:hAnsi="Times New Roman" w:cs="Times New Roman"/>
              </w:rPr>
            </w:pPr>
            <w:r w:rsidRPr="00FA5804">
              <w:rPr>
                <w:rFonts w:ascii="Times New Roman" w:eastAsia="Arial Narrow" w:hAnsi="Times New Roman" w:cs="Times New Roman"/>
              </w:rPr>
              <w:t>5</w:t>
            </w:r>
          </w:p>
        </w:tc>
        <w:tc>
          <w:tcPr>
            <w:tcW w:w="21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5C6D32D2" w14:textId="77777777" w:rsidR="00FA5804" w:rsidRPr="00FA5804" w:rsidRDefault="00FA5804" w:rsidP="00FA5804">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Право требовать прекращения обработки персональных данных и (или) их удаления (статья 13)</w:t>
            </w:r>
          </w:p>
          <w:p w14:paraId="6443948E" w14:textId="77777777" w:rsidR="0069715E" w:rsidRPr="00FA5804" w:rsidRDefault="0069715E">
            <w:pPr>
              <w:spacing w:before="240" w:after="240"/>
              <w:rPr>
                <w:rFonts w:ascii="Times New Roman" w:eastAsia="Arial Narrow" w:hAnsi="Times New Roman" w:cs="Times New Roman"/>
              </w:rPr>
            </w:pPr>
          </w:p>
        </w:tc>
        <w:tc>
          <w:tcPr>
            <w:tcW w:w="3969"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0FA6E581" w14:textId="77777777" w:rsidR="00261FF2" w:rsidRPr="00261FF2" w:rsidRDefault="00261FF2" w:rsidP="00261FF2">
            <w:pPr>
              <w:spacing w:before="240" w:after="240"/>
              <w:jc w:val="both"/>
              <w:rPr>
                <w:rFonts w:ascii="Times New Roman" w:eastAsia="Arial Narrow" w:hAnsi="Times New Roman" w:cs="Times New Roman"/>
              </w:rPr>
            </w:pPr>
            <w:r w:rsidRPr="00261FF2">
              <w:rPr>
                <w:rFonts w:ascii="Times New Roman" w:eastAsia="Arial Narrow" w:hAnsi="Times New Roman" w:cs="Times New Roman"/>
              </w:rPr>
              <w:lastRenderedPageBreak/>
              <w:t xml:space="preserve">В случае, если у Оператора отсутствуют согласие или иные правовые основания для обработки персональных данных, предусмотренные статьей 6, пунктом 2 статьи 8 Закона о защите персональных данных, иными законодательными актами, субъект может потребовать прекратить обработку его </w:t>
            </w:r>
            <w:r w:rsidRPr="00261FF2">
              <w:rPr>
                <w:rFonts w:ascii="Times New Roman" w:eastAsia="Arial Narrow" w:hAnsi="Times New Roman" w:cs="Times New Roman"/>
              </w:rPr>
              <w:lastRenderedPageBreak/>
              <w:t>персональных данных, а также осуществить их удаление.</w:t>
            </w:r>
          </w:p>
          <w:p w14:paraId="10BF3825" w14:textId="77777777" w:rsidR="0069715E" w:rsidRPr="00FA5804" w:rsidRDefault="00261FF2" w:rsidP="00261FF2">
            <w:pPr>
              <w:spacing w:before="240" w:after="240"/>
              <w:jc w:val="both"/>
              <w:rPr>
                <w:rFonts w:ascii="Times New Roman" w:eastAsia="Arial Narrow" w:hAnsi="Times New Roman" w:cs="Times New Roman"/>
              </w:rPr>
            </w:pPr>
            <w:r w:rsidRPr="00261FF2">
              <w:rPr>
                <w:rFonts w:ascii="Times New Roman" w:eastAsia="Arial Narrow" w:hAnsi="Times New Roman" w:cs="Times New Roman"/>
              </w:rPr>
              <w:t>При отсутствии технической возможности удаления персональных данных Оператор примет меры по недопущению их дальнейшей обработки, включая блокирование, и уведомит субъекта об этом</w:t>
            </w:r>
          </w:p>
        </w:tc>
        <w:tc>
          <w:tcPr>
            <w:tcW w:w="17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12D99259" w14:textId="77777777" w:rsidR="0069715E" w:rsidRPr="00FA5804" w:rsidRDefault="00261FF2" w:rsidP="00FA5804">
            <w:pPr>
              <w:spacing w:before="240" w:after="240"/>
              <w:jc w:val="center"/>
              <w:rPr>
                <w:rFonts w:ascii="Times New Roman" w:eastAsia="Arial Narrow" w:hAnsi="Times New Roman" w:cs="Times New Roman"/>
              </w:rPr>
            </w:pPr>
            <w:r w:rsidRPr="00FA5804">
              <w:rPr>
                <w:rFonts w:ascii="Times New Roman" w:eastAsia="Arial Narrow" w:hAnsi="Times New Roman" w:cs="Times New Roman"/>
              </w:rPr>
              <w:lastRenderedPageBreak/>
              <w:t>15 календарных дней</w:t>
            </w:r>
          </w:p>
        </w:tc>
        <w:tc>
          <w:tcPr>
            <w:tcW w:w="17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3FD02EEF" w14:textId="77777777" w:rsidR="0069715E" w:rsidRPr="00FA5804" w:rsidRDefault="00261FF2" w:rsidP="004F49BA">
            <w:pPr>
              <w:spacing w:before="240" w:after="240"/>
              <w:rPr>
                <w:rFonts w:ascii="Times New Roman" w:eastAsia="Arial Narrow" w:hAnsi="Times New Roman" w:cs="Times New Roman"/>
              </w:rPr>
            </w:pPr>
            <w:r w:rsidRPr="00261FF2">
              <w:rPr>
                <w:rFonts w:ascii="Times New Roman" w:eastAsia="Arial Narrow" w:hAnsi="Times New Roman" w:cs="Times New Roman"/>
              </w:rPr>
              <w:t>В письменной форме (заявление)</w:t>
            </w:r>
          </w:p>
        </w:tc>
      </w:tr>
      <w:tr w:rsidR="00261FF2" w:rsidRPr="00FA5804" w14:paraId="07F1D46D" w14:textId="77777777" w:rsidTr="00261FF2">
        <w:trPr>
          <w:trHeight w:val="4695"/>
        </w:trPr>
        <w:tc>
          <w:tcPr>
            <w:tcW w:w="44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0D6A9D2" w14:textId="77777777" w:rsidR="00261FF2" w:rsidRPr="00FA5804" w:rsidRDefault="00261FF2" w:rsidP="00261FF2">
            <w:pPr>
              <w:spacing w:before="240" w:after="240"/>
              <w:rPr>
                <w:rFonts w:ascii="Times New Roman" w:eastAsia="Arial Narrow" w:hAnsi="Times New Roman" w:cs="Times New Roman"/>
              </w:rPr>
            </w:pPr>
            <w:r w:rsidRPr="00FA5804">
              <w:rPr>
                <w:rFonts w:ascii="Times New Roman" w:eastAsia="Arial Narrow" w:hAnsi="Times New Roman" w:cs="Times New Roman"/>
              </w:rPr>
              <w:t>6</w:t>
            </w:r>
          </w:p>
        </w:tc>
        <w:tc>
          <w:tcPr>
            <w:tcW w:w="21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3DC00B" w14:textId="77777777" w:rsidR="00261FF2" w:rsidRPr="00FA5804" w:rsidRDefault="00261FF2" w:rsidP="00261FF2">
            <w:pPr>
              <w:spacing w:before="240" w:after="240"/>
              <w:rPr>
                <w:rFonts w:ascii="Times New Roman" w:eastAsia="Arial Narrow" w:hAnsi="Times New Roman" w:cs="Times New Roman"/>
              </w:rPr>
            </w:pPr>
            <w:r w:rsidRPr="00FA5804">
              <w:rPr>
                <w:rFonts w:ascii="Times New Roman" w:eastAsia="Arial Narrow" w:hAnsi="Times New Roman" w:cs="Times New Roman"/>
              </w:rPr>
              <w:t xml:space="preserve">Право на обжалование действий (бездействия) и решений Оператора, нарушающих права субъекта при обработке его персональных данных </w:t>
            </w:r>
          </w:p>
        </w:tc>
        <w:tc>
          <w:tcPr>
            <w:tcW w:w="39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9FD4F46" w14:textId="77777777" w:rsidR="00261FF2" w:rsidRPr="00FA5804" w:rsidRDefault="00261FF2" w:rsidP="00261FF2">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Если субъект полагает, что его права были нарушены Оператором, он может обратиться к лицу Оператора, ответственному за осуществление внутреннего контроля за обработкой персональных данных, для принятия мер по восстановлению его нарушенных прав.</w:t>
            </w:r>
          </w:p>
          <w:p w14:paraId="25D6EBC6" w14:textId="77777777" w:rsidR="00261FF2" w:rsidRPr="00FA5804" w:rsidRDefault="00261FF2" w:rsidP="00261FF2">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Также субъект может обратиться к Оператору по данному вопросу в письменной форме</w:t>
            </w:r>
          </w:p>
        </w:tc>
        <w:tc>
          <w:tcPr>
            <w:tcW w:w="17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1FDF60" w14:textId="77777777" w:rsidR="00261FF2" w:rsidRPr="00FA5804" w:rsidRDefault="00261FF2" w:rsidP="00261FF2">
            <w:pPr>
              <w:spacing w:before="240" w:after="240"/>
              <w:jc w:val="center"/>
              <w:rPr>
                <w:rFonts w:ascii="Times New Roman" w:eastAsia="Arial Narrow" w:hAnsi="Times New Roman" w:cs="Times New Roman"/>
              </w:rPr>
            </w:pPr>
            <w:r w:rsidRPr="00FA5804">
              <w:rPr>
                <w:rFonts w:ascii="Times New Roman" w:eastAsia="Arial Narrow" w:hAnsi="Times New Roman" w:cs="Times New Roman"/>
              </w:rPr>
              <w:t>15 календарных дней</w:t>
            </w:r>
          </w:p>
        </w:tc>
        <w:tc>
          <w:tcPr>
            <w:tcW w:w="17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C9348C" w14:textId="77777777" w:rsidR="00261FF2" w:rsidRPr="00FA5804" w:rsidRDefault="00261FF2" w:rsidP="00261FF2">
            <w:pPr>
              <w:spacing w:before="240" w:after="240"/>
              <w:rPr>
                <w:rFonts w:ascii="Times New Roman" w:eastAsia="Arial Narrow" w:hAnsi="Times New Roman" w:cs="Times New Roman"/>
              </w:rPr>
            </w:pPr>
            <w:r w:rsidRPr="00FA5804">
              <w:rPr>
                <w:rFonts w:ascii="Times New Roman" w:hAnsi="Times New Roman" w:cs="Times New Roman"/>
              </w:rPr>
              <w:t>В письменной форме (заявление, жалоба) Оператору в порядке, установленном Законом Республики Беларусь от 18 июля 2011 г. № 300-З «Об обращениях граждан и юридических лиц»;</w:t>
            </w:r>
          </w:p>
        </w:tc>
      </w:tr>
      <w:tr w:rsidR="00261FF2" w:rsidRPr="00FA5804" w14:paraId="15003ECC" w14:textId="77777777" w:rsidTr="00261FF2">
        <w:trPr>
          <w:trHeight w:val="2253"/>
        </w:trPr>
        <w:tc>
          <w:tcPr>
            <w:tcW w:w="443" w:type="dxa"/>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36F0CEC" w14:textId="77777777" w:rsidR="00261FF2" w:rsidRPr="00FA5804" w:rsidRDefault="00261FF2" w:rsidP="00261FF2">
            <w:pPr>
              <w:spacing w:before="240" w:after="240"/>
              <w:rPr>
                <w:rFonts w:ascii="Times New Roman" w:eastAsia="Arial Narrow" w:hAnsi="Times New Roman" w:cs="Times New Roman"/>
              </w:rPr>
            </w:pPr>
            <w:r w:rsidRPr="00FA5804">
              <w:rPr>
                <w:rFonts w:ascii="Times New Roman" w:eastAsia="Arial Narrow" w:hAnsi="Times New Roman" w:cs="Times New Roman"/>
              </w:rPr>
              <w:t>7</w:t>
            </w:r>
          </w:p>
        </w:tc>
        <w:tc>
          <w:tcPr>
            <w:tcW w:w="21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364FA3D5" w14:textId="77777777" w:rsidR="00261FF2" w:rsidRPr="00FA5804" w:rsidRDefault="00261FF2" w:rsidP="00261FF2">
            <w:pPr>
              <w:spacing w:before="240" w:after="240"/>
              <w:rPr>
                <w:rFonts w:ascii="Times New Roman" w:eastAsia="Arial Narrow" w:hAnsi="Times New Roman" w:cs="Times New Roman"/>
              </w:rPr>
            </w:pPr>
            <w:r w:rsidRPr="00FA5804">
              <w:rPr>
                <w:rFonts w:ascii="Times New Roman" w:eastAsia="Arial Narrow" w:hAnsi="Times New Roman" w:cs="Times New Roman"/>
              </w:rPr>
              <w:t>Право на обжалование действий (бездействия) и решений Оператора, нарушающих права субъекта при обработке его персональных данных, в Национальный центр защиты персональных данных Республики Беларусь (далее – НЦЗПД)</w:t>
            </w:r>
            <w:r w:rsidR="006711FF">
              <w:rPr>
                <w:rFonts w:ascii="Times New Roman" w:eastAsia="Arial Narrow" w:hAnsi="Times New Roman" w:cs="Times New Roman"/>
                <w:lang w:val="ru-RU"/>
              </w:rPr>
              <w:t xml:space="preserve"> </w:t>
            </w:r>
            <w:r w:rsidRPr="00FA5804">
              <w:rPr>
                <w:rFonts w:ascii="Times New Roman" w:eastAsia="Arial Narrow" w:hAnsi="Times New Roman" w:cs="Times New Roman"/>
              </w:rPr>
              <w:t>(статья 15)</w:t>
            </w:r>
          </w:p>
        </w:tc>
        <w:tc>
          <w:tcPr>
            <w:tcW w:w="3969"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284D0403" w14:textId="77777777" w:rsidR="00261FF2" w:rsidRPr="00FA5804" w:rsidRDefault="00261FF2" w:rsidP="00261FF2">
            <w:pPr>
              <w:spacing w:before="240" w:after="240"/>
              <w:jc w:val="both"/>
              <w:rPr>
                <w:rFonts w:ascii="Times New Roman" w:eastAsia="Arial Narrow" w:hAnsi="Times New Roman" w:cs="Times New Roman"/>
              </w:rPr>
            </w:pPr>
            <w:r w:rsidRPr="00FA5804">
              <w:rPr>
                <w:rFonts w:ascii="Times New Roman" w:eastAsia="Arial Narrow" w:hAnsi="Times New Roman" w:cs="Times New Roman"/>
              </w:rPr>
              <w:t>Субъект может обратиться за защитой нарушенных прав, свобод и законных интересов не только к Оператору, но и в НЦЗПД</w:t>
            </w:r>
          </w:p>
        </w:tc>
        <w:tc>
          <w:tcPr>
            <w:tcW w:w="17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2D9FB491" w14:textId="77777777" w:rsidR="00261FF2" w:rsidRPr="00FA5804" w:rsidRDefault="00261FF2" w:rsidP="006711FF">
            <w:pPr>
              <w:spacing w:before="240" w:after="240"/>
              <w:rPr>
                <w:rFonts w:ascii="Times New Roman" w:eastAsia="Arial Narrow" w:hAnsi="Times New Roman" w:cs="Times New Roman"/>
              </w:rPr>
            </w:pPr>
            <w:r w:rsidRPr="00FA5804">
              <w:rPr>
                <w:rFonts w:ascii="Times New Roman" w:hAnsi="Times New Roman" w:cs="Times New Roman"/>
              </w:rPr>
              <w:t>Порядок и срок рассмотрения НЦЗПД жалоб субъектов установлен Положением о Национальном центре защиты персональных данных, утвержденным Указо</w:t>
            </w:r>
            <w:r w:rsidR="006711FF">
              <w:rPr>
                <w:rFonts w:ascii="Times New Roman" w:hAnsi="Times New Roman" w:cs="Times New Roman"/>
              </w:rPr>
              <w:t>м Президента Р</w:t>
            </w:r>
            <w:r w:rsidR="006711FF">
              <w:rPr>
                <w:rFonts w:ascii="Times New Roman" w:hAnsi="Times New Roman" w:cs="Times New Roman"/>
                <w:lang w:val="ru-RU"/>
              </w:rPr>
              <w:t>Б</w:t>
            </w:r>
            <w:r w:rsidRPr="00FA5804">
              <w:rPr>
                <w:rFonts w:ascii="Times New Roman" w:hAnsi="Times New Roman" w:cs="Times New Roman"/>
              </w:rPr>
              <w:t xml:space="preserve"> от 28 октября 2021 г. № 422 (далее – </w:t>
            </w:r>
            <w:r w:rsidR="006711FF" w:rsidRPr="006711FF">
              <w:rPr>
                <w:rFonts w:ascii="Times New Roman" w:hAnsi="Times New Roman" w:cs="Times New Roman"/>
              </w:rPr>
              <w:t>Положение о НЦЗПД)</w:t>
            </w:r>
          </w:p>
        </w:tc>
        <w:tc>
          <w:tcPr>
            <w:tcW w:w="1701" w:type="dxa"/>
            <w:tcBorders>
              <w:top w:val="single" w:sz="4" w:space="0" w:color="auto"/>
              <w:left w:val="nil"/>
              <w:bottom w:val="single" w:sz="6" w:space="0" w:color="000000"/>
              <w:right w:val="single" w:sz="6" w:space="0" w:color="000000"/>
            </w:tcBorders>
            <w:shd w:val="clear" w:color="auto" w:fill="auto"/>
            <w:tcMar>
              <w:top w:w="0" w:type="dxa"/>
              <w:left w:w="100" w:type="dxa"/>
              <w:bottom w:w="0" w:type="dxa"/>
              <w:right w:w="100" w:type="dxa"/>
            </w:tcMar>
          </w:tcPr>
          <w:p w14:paraId="62DEF178" w14:textId="77777777" w:rsidR="00261FF2" w:rsidRPr="00FA5804" w:rsidRDefault="00261FF2" w:rsidP="00261FF2">
            <w:pPr>
              <w:spacing w:before="240" w:after="240"/>
              <w:rPr>
                <w:rFonts w:ascii="Times New Roman" w:eastAsia="Arial Narrow" w:hAnsi="Times New Roman" w:cs="Times New Roman"/>
              </w:rPr>
            </w:pPr>
            <w:r w:rsidRPr="00FA5804">
              <w:rPr>
                <w:rFonts w:ascii="Times New Roman" w:eastAsia="Arial Narrow" w:hAnsi="Times New Roman" w:cs="Times New Roman"/>
              </w:rPr>
              <w:t>Подача заявления (жалобы) в НЦЗПД в порядке, установленном Положением о НЦЗПД</w:t>
            </w:r>
          </w:p>
          <w:p w14:paraId="1DE27DC9" w14:textId="77777777" w:rsidR="00261FF2" w:rsidRPr="00FA5804" w:rsidRDefault="00261FF2" w:rsidP="00261FF2">
            <w:pPr>
              <w:spacing w:before="240" w:after="240"/>
              <w:jc w:val="both"/>
              <w:rPr>
                <w:rFonts w:ascii="Times New Roman" w:eastAsia="Arial Narrow" w:hAnsi="Times New Roman" w:cs="Times New Roman"/>
              </w:rPr>
            </w:pPr>
          </w:p>
        </w:tc>
      </w:tr>
    </w:tbl>
    <w:p w14:paraId="4575C31E" w14:textId="77777777" w:rsidR="0069715E" w:rsidRPr="00FA5804" w:rsidRDefault="00CA4C9A">
      <w:pPr>
        <w:spacing w:line="240" w:lineRule="auto"/>
        <w:ind w:firstLine="700"/>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lastRenderedPageBreak/>
        <w:t>*Субъект реализует вышеперечисленные права (за исключением права подачи жалобы Оператору или НЦЗПД) путем подачи заявления Оператору (г. Минск, пр-т Победителей, д. 119, пом. 504), которое должно содержать:</w:t>
      </w:r>
    </w:p>
    <w:p w14:paraId="51CB39C7"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r w:rsidRPr="00FA5804">
        <w:rPr>
          <w:rFonts w:ascii="Times New Roman" w:eastAsia="Arial Narrow" w:hAnsi="Times New Roman" w:cs="Times New Roman"/>
          <w:sz w:val="24"/>
          <w:szCs w:val="24"/>
        </w:rPr>
        <w:tab/>
        <w:t>фамилию, имя, отчество (при его наличии) субъекта и место его жительства (место пребывания);</w:t>
      </w:r>
    </w:p>
    <w:p w14:paraId="7C746600"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r w:rsidRPr="00FA5804">
        <w:rPr>
          <w:rFonts w:ascii="Times New Roman" w:eastAsia="Arial Narrow" w:hAnsi="Times New Roman" w:cs="Times New Roman"/>
          <w:sz w:val="24"/>
          <w:szCs w:val="24"/>
        </w:rPr>
        <w:tab/>
        <w:t>дату рождения;</w:t>
      </w:r>
    </w:p>
    <w:p w14:paraId="1879FE9F"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r w:rsidRPr="00FA5804">
        <w:rPr>
          <w:rFonts w:ascii="Times New Roman" w:eastAsia="Arial Narrow" w:hAnsi="Times New Roman" w:cs="Times New Roman"/>
          <w:sz w:val="24"/>
          <w:szCs w:val="24"/>
        </w:rPr>
        <w:tab/>
        <w:t>содержание просьбы;</w:t>
      </w:r>
    </w:p>
    <w:p w14:paraId="1B29CD8A"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r w:rsidRPr="00FA5804">
        <w:rPr>
          <w:rFonts w:ascii="Times New Roman" w:eastAsia="Arial Narrow" w:hAnsi="Times New Roman" w:cs="Times New Roman"/>
          <w:sz w:val="24"/>
          <w:szCs w:val="24"/>
        </w:rPr>
        <w:tab/>
        <w:t>личную подпись.</w:t>
      </w:r>
    </w:p>
    <w:p w14:paraId="2DBEEE51"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r w:rsidRPr="00FA5804">
        <w:rPr>
          <w:rFonts w:ascii="Times New Roman" w:eastAsia="Arial Narrow" w:hAnsi="Times New Roman" w:cs="Times New Roman"/>
          <w:sz w:val="24"/>
          <w:szCs w:val="24"/>
        </w:rPr>
        <w:tab/>
        <w:t>Дополнительно в заявлении субъектом указывается идентификационный номер (при его отсутствии – номер документа, удостоверяющего его личность) в следующих случаях:</w:t>
      </w:r>
    </w:p>
    <w:p w14:paraId="10C96256"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r w:rsidRPr="00FA5804">
        <w:rPr>
          <w:rFonts w:ascii="Times New Roman" w:eastAsia="Arial Narrow" w:hAnsi="Times New Roman" w:cs="Times New Roman"/>
          <w:sz w:val="24"/>
          <w:szCs w:val="24"/>
        </w:rPr>
        <w:tab/>
        <w:t>если такой номер указывался субъектом при даче Оператору своего согласия на обработку персональных данных;</w:t>
      </w:r>
    </w:p>
    <w:p w14:paraId="18CE269B"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r w:rsidRPr="00FA5804">
        <w:rPr>
          <w:rFonts w:ascii="Times New Roman" w:eastAsia="Arial Narrow" w:hAnsi="Times New Roman" w:cs="Times New Roman"/>
          <w:sz w:val="24"/>
          <w:szCs w:val="24"/>
        </w:rPr>
        <w:tab/>
        <w:t>если обработка персональных данных осуществляется Оператором без согласия субъекта.</w:t>
      </w:r>
    </w:p>
    <w:p w14:paraId="37ABC5FA" w14:textId="77777777" w:rsidR="0069715E" w:rsidRPr="00FA5804" w:rsidRDefault="00CA4C9A">
      <w:pPr>
        <w:spacing w:line="240" w:lineRule="auto"/>
        <w:ind w:firstLine="700"/>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Реализация вышеуказанных прав субъекта персональных данных от имени другого лица в качестве его представителя осуществляется при наличии подтверждающих документов:</w:t>
      </w:r>
    </w:p>
    <w:p w14:paraId="53D6CE1A"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r w:rsidRPr="00FA5804">
        <w:rPr>
          <w:rFonts w:ascii="Times New Roman" w:eastAsia="Arial Narrow" w:hAnsi="Times New Roman" w:cs="Times New Roman"/>
          <w:sz w:val="24"/>
          <w:szCs w:val="24"/>
        </w:rPr>
        <w:tab/>
        <w:t>действующей доверенности, содержащей указание на выполнение представителем функций по реализации прав, связанных с обработкой персональных данных субъекта;</w:t>
      </w:r>
    </w:p>
    <w:p w14:paraId="72ADA3D1"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r w:rsidRPr="00FA5804">
        <w:rPr>
          <w:rFonts w:ascii="Times New Roman" w:eastAsia="Arial Narrow" w:hAnsi="Times New Roman" w:cs="Times New Roman"/>
          <w:sz w:val="24"/>
          <w:szCs w:val="24"/>
        </w:rPr>
        <w:tab/>
        <w:t>иных документов, подтверждающих полномочия представителя (законного представителя) субъекта персональных данных.</w:t>
      </w:r>
    </w:p>
    <w:p w14:paraId="0A728A1B" w14:textId="77777777" w:rsidR="0069715E" w:rsidRPr="00FA5804" w:rsidRDefault="00CA4C9A">
      <w:pPr>
        <w:spacing w:line="240" w:lineRule="auto"/>
        <w:jc w:val="both"/>
        <w:rPr>
          <w:rFonts w:ascii="Times New Roman" w:eastAsia="Arial Narrow" w:hAnsi="Times New Roman" w:cs="Times New Roman"/>
          <w:sz w:val="24"/>
          <w:szCs w:val="24"/>
        </w:rPr>
      </w:pPr>
      <w:r w:rsidRPr="00FA5804">
        <w:rPr>
          <w:rFonts w:ascii="Times New Roman" w:eastAsia="Arial Narrow" w:hAnsi="Times New Roman" w:cs="Times New Roman"/>
          <w:sz w:val="24"/>
          <w:szCs w:val="24"/>
        </w:rPr>
        <w:t xml:space="preserve"> </w:t>
      </w:r>
    </w:p>
    <w:sectPr w:rsidR="0069715E" w:rsidRPr="00FA580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embedRegular r:id="rId1" w:fontKey="{B2D99170-0B1D-4533-902F-38A09546432F}"/>
  </w:font>
  <w:font w:name="Arial Unicode MS">
    <w:panose1 w:val="020B0604020202020204"/>
    <w:charset w:val="00"/>
    <w:family w:val="auto"/>
    <w:pitch w:val="default"/>
  </w:font>
  <w:font w:name="Calibri">
    <w:panose1 w:val="020F0502020204030204"/>
    <w:charset w:val="CC"/>
    <w:family w:val="swiss"/>
    <w:pitch w:val="variable"/>
    <w:sig w:usb0="E4002EFF" w:usb1="C200247B" w:usb2="00000009" w:usb3="00000000" w:csb0="000001FF" w:csb1="00000000"/>
    <w:embedRegular r:id="rId2" w:fontKey="{62709EEB-CB92-4ED8-9564-4D4C79A693E9}"/>
  </w:font>
  <w:font w:name="Cambria">
    <w:panose1 w:val="02040503050406030204"/>
    <w:charset w:val="CC"/>
    <w:family w:val="roman"/>
    <w:pitch w:val="variable"/>
    <w:sig w:usb0="E00006FF" w:usb1="420024FF" w:usb2="02000000" w:usb3="00000000" w:csb0="0000019F" w:csb1="00000000"/>
    <w:embedRegular r:id="rId3" w:fontKey="{C3678E1E-D525-42BF-AA70-7E16C59CC82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15E"/>
    <w:rsid w:val="00253A1B"/>
    <w:rsid w:val="00261FF2"/>
    <w:rsid w:val="004F49BA"/>
    <w:rsid w:val="006711FF"/>
    <w:rsid w:val="0069715E"/>
    <w:rsid w:val="006F367F"/>
    <w:rsid w:val="00787D9F"/>
    <w:rsid w:val="008C68BE"/>
    <w:rsid w:val="00B1250C"/>
    <w:rsid w:val="00CA4C9A"/>
    <w:rsid w:val="00DE586D"/>
    <w:rsid w:val="00E27F83"/>
    <w:rsid w:val="00EA24CD"/>
    <w:rsid w:val="00ED520E"/>
    <w:rsid w:val="00F8230A"/>
    <w:rsid w:val="00FA58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EC3E1"/>
  <w15:docId w15:val="{5E803F07-3A5B-4692-AAD3-BDF57396A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E6527-117E-425B-B242-DA196E78E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1056</Words>
  <Characters>6024</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Kazak Artiom</dc:creator>
  <cp:lastModifiedBy>Kazak Artiom</cp:lastModifiedBy>
  <cp:revision>2</cp:revision>
  <dcterms:created xsi:type="dcterms:W3CDTF">2025-12-18T10:00:00Z</dcterms:created>
  <dcterms:modified xsi:type="dcterms:W3CDTF">2025-12-18T10:00:00Z</dcterms:modified>
</cp:coreProperties>
</file>